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12ACC32E" w14:textId="77777777" w:rsidR="00095D07" w:rsidRDefault="00095D07" w:rsidP="00095D07">
      <w:pPr>
        <w:shd w:val="clear" w:color="auto" w:fill="FFFFFF"/>
        <w:snapToGrid w:val="0"/>
        <w:rPr>
          <w:rFonts w:eastAsia="SimSun"/>
          <w:bCs/>
          <w:iCs/>
          <w:szCs w:val="20"/>
        </w:rPr>
      </w:pPr>
      <w:r w:rsidRPr="00E52CD1">
        <w:rPr>
          <w:rFonts w:eastAsia="SimSun"/>
          <w:b/>
          <w:bCs/>
          <w:iCs/>
          <w:szCs w:val="20"/>
          <w:highlight w:val="green"/>
          <w:u w:val="single"/>
        </w:rPr>
        <w:t>Proposal 2.2A (after offline):</w:t>
      </w:r>
      <w:r w:rsidRPr="0087420D">
        <w:rPr>
          <w:rFonts w:eastAsia="SimSun"/>
          <w:bCs/>
          <w:iCs/>
          <w:szCs w:val="20"/>
        </w:rPr>
        <w:t xml:space="preserve"> </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3B1142E0" w14:textId="77777777" w:rsidR="00D2025A" w:rsidRDefault="00D2025A" w:rsidP="00D2025A">
      <w:pPr>
        <w:shd w:val="clear" w:color="auto" w:fill="FFFFFF"/>
        <w:adjustRightInd w:val="0"/>
        <w:snapToGrid w:val="0"/>
        <w:rPr>
          <w:rFonts w:eastAsia="SimSun"/>
          <w:color w:val="000000"/>
          <w:szCs w:val="18"/>
        </w:rPr>
      </w:pPr>
      <w:r w:rsidRPr="00585B76">
        <w:rPr>
          <w:rFonts w:eastAsia="SimSun"/>
          <w:b/>
          <w:bCs/>
          <w:iCs/>
          <w:color w:val="000000"/>
          <w:szCs w:val="18"/>
          <w:highlight w:val="green"/>
          <w:u w:val="single"/>
        </w:rPr>
        <w:t>Proposal 3.1.3C (a</w:t>
      </w:r>
      <w:r w:rsidRPr="00585B76">
        <w:rPr>
          <w:rFonts w:eastAsia="SimSun"/>
          <w:b/>
          <w:bCs/>
          <w:iCs/>
          <w:szCs w:val="20"/>
          <w:highlight w:val="green"/>
          <w:u w:val="single"/>
        </w:rPr>
        <w:t>fter offline</w:t>
      </w:r>
      <w:r w:rsidRPr="00585B76">
        <w:rPr>
          <w:rFonts w:eastAsia="SimSun"/>
          <w:b/>
          <w:bCs/>
          <w:iCs/>
          <w:color w:val="000000"/>
          <w:szCs w:val="18"/>
          <w:highlight w:val="green"/>
          <w:u w:val="single"/>
        </w:rPr>
        <w:t>):</w:t>
      </w:r>
      <w:r w:rsidRPr="0087420D">
        <w:rPr>
          <w:rFonts w:eastAsia="SimSun"/>
          <w:color w:val="000000"/>
          <w:szCs w:val="18"/>
        </w:rPr>
        <w:t xml:space="preserve"> </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6D5F474" w14:textId="77777777" w:rsidR="00081B46" w:rsidRDefault="00081B46" w:rsidP="005C6AE1"/>
    <w:p w14:paraId="5A450759" w14:textId="77777777" w:rsidR="00081B46" w:rsidRDefault="00081B46" w:rsidP="005C6AE1"/>
    <w:p w14:paraId="616281D6" w14:textId="77777777" w:rsidR="00081B46" w:rsidRPr="00835C8A" w:rsidRDefault="00081B46"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lastRenderedPageBreak/>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lastRenderedPageBreak/>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lastRenderedPageBreak/>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lastRenderedPageBreak/>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lastRenderedPageBreak/>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lastRenderedPageBreak/>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lastRenderedPageBreak/>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lastRenderedPageBreak/>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lastRenderedPageBreak/>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lastRenderedPageBreak/>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52B5932" w14:textId="77777777" w:rsidR="00F67400" w:rsidRDefault="00F67400" w:rsidP="0074004D">
      <w:pPr>
        <w:rPr>
          <w:lang w:eastAsia="x-none"/>
        </w:rPr>
      </w:pPr>
    </w:p>
    <w:p w14:paraId="0CA3A386" w14:textId="77777777" w:rsidR="00F67400" w:rsidRDefault="00F67400" w:rsidP="0074004D">
      <w:pPr>
        <w:rPr>
          <w:lang w:eastAsia="x-none"/>
        </w:rPr>
      </w:pPr>
    </w:p>
    <w:p w14:paraId="2D78F7E3" w14:textId="77777777" w:rsidR="00F67400" w:rsidRDefault="00F67400" w:rsidP="0074004D">
      <w:pPr>
        <w:rPr>
          <w:lang w:eastAsia="x-none"/>
        </w:rPr>
      </w:pPr>
    </w:p>
    <w:p w14:paraId="3BEC510F" w14:textId="68EAEFA7" w:rsidR="00F67400" w:rsidRDefault="00F67400" w:rsidP="0074004D">
      <w:pPr>
        <w:rPr>
          <w:lang w:eastAsia="x-none"/>
        </w:rPr>
      </w:pPr>
      <w:r>
        <w:rPr>
          <w:lang w:eastAsia="x-none"/>
        </w:rPr>
        <w:t>3045</w:t>
      </w:r>
    </w:p>
    <w:p w14:paraId="076FE6FA" w14:textId="77777777" w:rsidR="00F67400" w:rsidRDefault="00F67400" w:rsidP="0074004D">
      <w:pPr>
        <w:rPr>
          <w:lang w:eastAsia="x-none"/>
        </w:rPr>
      </w:pPr>
    </w:p>
    <w:p w14:paraId="7A7C6132" w14:textId="77777777" w:rsidR="00F67400" w:rsidRDefault="00F67400" w:rsidP="0074004D">
      <w:pPr>
        <w:rPr>
          <w:lang w:eastAsia="x-none"/>
        </w:rPr>
      </w:pPr>
    </w:p>
    <w:p w14:paraId="798EA9C9" w14:textId="77777777" w:rsidR="00F67400" w:rsidRPr="00F67400" w:rsidRDefault="00F67400" w:rsidP="00F67400">
      <w:pPr>
        <w:rPr>
          <w:lang w:eastAsia="x-none"/>
        </w:rPr>
      </w:pPr>
      <w:r w:rsidRPr="004C15E6">
        <w:rPr>
          <w:rFonts w:hint="eastAsia"/>
          <w:highlight w:val="green"/>
          <w:lang w:eastAsia="x-none"/>
        </w:rPr>
        <w:t>[HIGH] Proposal #6</w:t>
      </w:r>
      <w:r w:rsidRPr="004C15E6">
        <w:rPr>
          <w:highlight w:val="green"/>
          <w:lang w:eastAsia="x-none"/>
        </w:rPr>
        <w:t>-</w:t>
      </w:r>
      <w:r w:rsidRPr="004C15E6">
        <w:rPr>
          <w:rFonts w:hint="eastAsia"/>
          <w:highlight w:val="green"/>
          <w:lang w:eastAsia="x-none"/>
        </w:rPr>
        <w:t>1</w:t>
      </w:r>
      <w:r w:rsidRPr="004C15E6">
        <w:rPr>
          <w:highlight w:val="green"/>
          <w:lang w:eastAsia="x-none"/>
        </w:rPr>
        <w:t xml:space="preserve"> (</w:t>
      </w:r>
      <w:r w:rsidRPr="004C15E6">
        <w:rPr>
          <w:rFonts w:hint="eastAsia"/>
          <w:highlight w:val="green"/>
          <w:lang w:eastAsia="x-none"/>
        </w:rPr>
        <w:t>SCS of T)</w:t>
      </w:r>
      <w:r w:rsidRPr="004C15E6">
        <w:rPr>
          <w:highlight w:val="green"/>
          <w:lang w:eastAsia="x-none"/>
        </w:rPr>
        <w: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1D6419F0" w14:textId="487A95C7" w:rsidR="00C75704" w:rsidRDefault="00835A2C" w:rsidP="00744A64">
      <w:pPr>
        <w:rPr>
          <w:lang w:eastAsia="x-none"/>
        </w:rPr>
      </w:pPr>
      <w:r w:rsidRPr="002A7BAC">
        <w:rPr>
          <w:highlight w:val="green"/>
          <w:lang w:eastAsia="x-none"/>
        </w:rPr>
        <w:t>Agreement</w:t>
      </w:r>
    </w:p>
    <w:p w14:paraId="4C8D01E5" w14:textId="3BB2768B" w:rsidR="00835A2C" w:rsidRPr="00A72EB8" w:rsidRDefault="00835A2C" w:rsidP="00835A2C">
      <w:pPr>
        <w:numPr>
          <w:ilvl w:val="0"/>
          <w:numId w:val="37"/>
        </w:num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lastRenderedPageBreak/>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13E5076B" w14:textId="77777777" w:rsidR="007F27BD" w:rsidRDefault="007F27BD" w:rsidP="00744A64">
      <w:pPr>
        <w:rPr>
          <w:lang w:eastAsia="x-none"/>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5F588186" w14:textId="6C01F67F" w:rsidR="00ED5FEC" w:rsidRDefault="00ED5FEC" w:rsidP="0074004D">
      <w:pPr>
        <w:rPr>
          <w:lang w:eastAsia="x-none"/>
        </w:rPr>
      </w:pPr>
      <w:r>
        <w:rPr>
          <w:lang w:eastAsia="x-none"/>
        </w:rPr>
        <w:t>3004</w:t>
      </w:r>
    </w:p>
    <w:p w14:paraId="4D4D91AB" w14:textId="77777777" w:rsidR="00ED5FEC" w:rsidRDefault="00ED5FEC"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8917D9" w14:textId="77777777" w:rsidR="000F6410" w:rsidRDefault="000F6410" w:rsidP="0074004D">
      <w:pPr>
        <w:rPr>
          <w:lang w:eastAsia="x-none"/>
        </w:rPr>
      </w:pPr>
    </w:p>
    <w:p w14:paraId="08A492BA" w14:textId="77777777" w:rsidR="007440F3" w:rsidRPr="007440F3" w:rsidRDefault="007440F3" w:rsidP="0074004D">
      <w:pPr>
        <w:rPr>
          <w:lang w:val="en-US" w:eastAsia="x-none"/>
        </w:rPr>
      </w:pP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lastRenderedPageBreak/>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340178AD" w:rsidR="00AB6EAF" w:rsidRPr="007440F3" w:rsidRDefault="00AB6EAF" w:rsidP="00AB6EAF">
      <w:pPr>
        <w:pStyle w:val="ListParagraph"/>
        <w:numPr>
          <w:ilvl w:val="0"/>
          <w:numId w:val="38"/>
        </w:numPr>
        <w:ind w:leftChars="0"/>
        <w:rPr>
          <w:rFonts w:ascii="Times New Roman" w:eastAsia="PMingLiU" w:hAnsi="Times New Roman"/>
          <w:color w:val="FF0000"/>
          <w:szCs w:val="20"/>
          <w:lang w:val="en-US" w:eastAsia="zh-TW"/>
        </w:rPr>
      </w:pPr>
      <w:r w:rsidRPr="007440F3">
        <w:rPr>
          <w:color w:val="FF0000"/>
        </w:rPr>
        <w:t xml:space="preserve">If the 1-bit indication is included in UL WUS config and indicate as TRUE, the UE assumes that, </w:t>
      </w:r>
      <w:r w:rsidRPr="007440F3">
        <w:rPr>
          <w:rFonts w:ascii="Times New Roman" w:eastAsia="PMingLiU" w:hAnsi="Times New Roman"/>
          <w:color w:val="FF0000"/>
          <w:szCs w:val="20"/>
          <w:lang w:eastAsia="zh-TW"/>
        </w:rPr>
        <w:t>in the OD-SIB1 window</w:t>
      </w:r>
      <w:r w:rsidRPr="007440F3">
        <w:rPr>
          <w:rFonts w:ascii="Times New Roman" w:eastAsia="PMingLiU" w:hAnsi="Times New Roman"/>
          <w:color w:val="FF0000"/>
          <w:szCs w:val="20"/>
          <w:lang w:val="en-US" w:eastAsia="zh-TW"/>
        </w:rPr>
        <w:t xml:space="preserve">, </w:t>
      </w:r>
      <w:r w:rsidRPr="007440F3">
        <w:rPr>
          <w:rFonts w:ascii="Times New Roman" w:eastAsia="PMingLiU" w:hAnsi="Times New Roman"/>
          <w:color w:val="FF0000"/>
          <w:szCs w:val="20"/>
          <w:lang w:eastAsia="zh-TW"/>
        </w:rPr>
        <w:t>PDCCH for an OD-SIB1 message</w:t>
      </w:r>
      <w:r w:rsidRPr="007440F3">
        <w:rPr>
          <w:rFonts w:ascii="Times New Roman" w:eastAsia="PMingLiU" w:hAnsi="Times New Roman"/>
          <w:color w:val="FF0000"/>
          <w:szCs w:val="20"/>
          <w:lang w:val="en-US" w:eastAsia="zh-TW"/>
        </w:rPr>
        <w:t xml:space="preserve"> is </w:t>
      </w:r>
      <w:r w:rsidRPr="007440F3">
        <w:rPr>
          <w:rFonts w:ascii="Times New Roman" w:eastAsia="PMingLiU" w:hAnsi="Times New Roman"/>
          <w:color w:val="FF0000"/>
          <w:szCs w:val="20"/>
          <w:lang w:eastAsia="zh-TW"/>
        </w:rPr>
        <w:t>transmitted in PDCCH monitoring occasions</w:t>
      </w:r>
      <w:r w:rsidRPr="007440F3">
        <w:rPr>
          <w:rFonts w:ascii="Times New Roman" w:eastAsia="PMingLiU" w:hAnsi="Times New Roman"/>
          <w:color w:val="FF0000"/>
          <w:szCs w:val="20"/>
          <w:lang w:val="en-US" w:eastAsia="zh-TW"/>
        </w:rPr>
        <w:t xml:space="preserve"> corresponding </w:t>
      </w:r>
      <w:r w:rsidR="001935F5">
        <w:rPr>
          <w:rFonts w:ascii="Times New Roman" w:eastAsia="PMingLiU" w:hAnsi="Times New Roman"/>
          <w:color w:val="FF0000"/>
          <w:szCs w:val="20"/>
          <w:lang w:val="en-US" w:eastAsia="zh-TW"/>
        </w:rPr>
        <w:t xml:space="preserve">only </w:t>
      </w:r>
      <w:r w:rsidRPr="007440F3">
        <w:rPr>
          <w:rFonts w:ascii="Times New Roman" w:eastAsia="PMingLiU" w:hAnsi="Times New Roman"/>
          <w:color w:val="FF0000"/>
          <w:szCs w:val="20"/>
          <w:lang w:val="en-US" w:eastAsia="zh-TW"/>
        </w:rPr>
        <w:t xml:space="preserve">to </w:t>
      </w:r>
      <w:r w:rsidRPr="007440F3">
        <w:rPr>
          <w:rFonts w:ascii="Times New Roman" w:eastAsia="PMingLiU" w:hAnsi="Times New Roman"/>
          <w:color w:val="FF0000"/>
          <w:szCs w:val="20"/>
          <w:lang w:eastAsia="zh-TW"/>
        </w:rPr>
        <w:t>the SSB associated with the PRACH for UL-WUS</w:t>
      </w:r>
      <w:r w:rsidRPr="007440F3">
        <w:rPr>
          <w:color w:val="FF0000"/>
        </w:rPr>
        <w:t>.</w:t>
      </w:r>
    </w:p>
    <w:p w14:paraId="52DBA567" w14:textId="6BAE9613"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If the 1-bit indication is not included in UL WUS config</w:t>
      </w:r>
      <w:r w:rsidR="007440F3">
        <w:rPr>
          <w:color w:val="FF0000"/>
        </w:rPr>
        <w:t xml:space="preserve"> or the 1-bit indication is FALSE</w:t>
      </w:r>
      <w:r w:rsidRPr="007440F3">
        <w:rPr>
          <w:color w:val="FF0000"/>
        </w:rPr>
        <w:t xml:space="preserve">, </w:t>
      </w:r>
      <w:r w:rsidRPr="007440F3">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3485E70C"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Further study possible down selection from the following options to indicate additional information related to SSBs associated with PDCCH monitoring occasions</w:t>
      </w:r>
    </w:p>
    <w:p w14:paraId="37926CB4" w14:textId="73461674"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Alt1: The information is provided in UL-WUS config</w:t>
      </w:r>
    </w:p>
    <w:p w14:paraId="106BD502" w14:textId="1CD7265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 xml:space="preserve">Alt2: </w:t>
      </w:r>
      <w:r w:rsidRPr="007440F3">
        <w:rPr>
          <w:color w:val="FF0000"/>
        </w:rPr>
        <w:t xml:space="preserve">The information is provided in </w:t>
      </w:r>
      <w:r w:rsidRPr="007440F3">
        <w:rPr>
          <w:color w:val="FF0000"/>
        </w:rPr>
        <w:t>RAR in response to UL-WUS transmission</w:t>
      </w:r>
    </w:p>
    <w:p w14:paraId="207692FE" w14:textId="546074F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18D4D2F4" w14:textId="44012205" w:rsidR="001935F5" w:rsidRDefault="001935F5" w:rsidP="00744A64">
      <w:pPr>
        <w:rPr>
          <w:lang w:eastAsia="x-none"/>
        </w:rPr>
      </w:pPr>
      <w:r>
        <w:rPr>
          <w:lang w:eastAsia="x-none"/>
        </w:rPr>
        <w:t>3052</w:t>
      </w:r>
    </w:p>
    <w:p w14:paraId="7CD7979C" w14:textId="77777777" w:rsidR="00C8216B" w:rsidRDefault="00C8216B" w:rsidP="00744A64">
      <w:pPr>
        <w:rPr>
          <w:lang w:eastAsia="x-none"/>
        </w:rPr>
      </w:pPr>
    </w:p>
    <w:p w14:paraId="544D3C04" w14:textId="77777777" w:rsidR="00C8216B" w:rsidRDefault="00C8216B" w:rsidP="00744A64">
      <w:pPr>
        <w:rPr>
          <w:lang w:eastAsia="x-none"/>
        </w:rPr>
      </w:pPr>
    </w:p>
    <w:p w14:paraId="46798C4F" w14:textId="77777777" w:rsidR="00C8216B" w:rsidRPr="00C8216B" w:rsidRDefault="00C8216B" w:rsidP="00C8216B">
      <w:pPr>
        <w:rPr>
          <w:lang w:eastAsia="x-none"/>
        </w:rPr>
      </w:pPr>
      <w:r w:rsidRPr="00911FCD">
        <w:rPr>
          <w:highlight w:val="green"/>
          <w:lang w:eastAsia="x-none"/>
        </w:rPr>
        <w:t>Proposal 3.1.1-rev1 (Legacy RO)</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rsidP="00C8216B">
      <w:pPr>
        <w:pStyle w:val="ListParagraph"/>
        <w:numPr>
          <w:ilvl w:val="0"/>
          <w:numId w:val="39"/>
        </w:numPr>
        <w:ind w:leftChars="0"/>
        <w:contextualSpacing/>
        <w:jc w:val="both"/>
        <w:rPr>
          <w:rFonts w:ascii="Times New Roman" w:hAnsi="Times New Roman"/>
          <w:lang w:eastAsia="en-US"/>
        </w:rPr>
      </w:pPr>
      <w:r>
        <w:rPr>
          <w:rFonts w:ascii="Times New Roman" w:hAnsi="Times New Roman"/>
          <w:lang w:eastAsia="en-US"/>
        </w:rPr>
        <w:t xml:space="preserve">Support configuration of the additional PRACH resources within </w:t>
      </w:r>
      <w:r>
        <w:rPr>
          <w:rFonts w:ascii="Times New Roman" w:hAnsi="Times New Roman"/>
          <w:lang w:eastAsia="en-US"/>
        </w:rPr>
        <w:t>[</w:t>
      </w:r>
      <w:r w:rsidR="00911FCD">
        <w:rPr>
          <w:rFonts w:ascii="Times New Roman" w:hAnsi="Times New Roman"/>
          <w:lang w:eastAsia="en-US"/>
        </w:rPr>
        <w:t xml:space="preserve">the </w:t>
      </w:r>
      <w:r>
        <w:rPr>
          <w:rFonts w:ascii="Times New Roman" w:hAnsi="Times New Roman"/>
          <w:lang w:eastAsia="en-US"/>
        </w:rPr>
        <w:t xml:space="preserve">same] </w:t>
      </w:r>
      <w:r>
        <w:rPr>
          <w:rFonts w:ascii="Times New Roman" w:hAnsi="Times New Roman"/>
          <w:lang w:eastAsia="en-US"/>
        </w:rPr>
        <w:t>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6FC052E7" w14:textId="10A0209D" w:rsidR="00C8216B" w:rsidRDefault="00C8216B" w:rsidP="00C8216B">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w:t>
      </w:r>
      <w:r>
        <w:rPr>
          <w:rFonts w:ascii="Times New Roman" w:hAnsi="Times New Roman"/>
          <w:lang w:eastAsia="en-US"/>
        </w:rPr>
        <w:t xml:space="preserve"> are configured in the </w:t>
      </w:r>
      <w:r>
        <w:rPr>
          <w:rFonts w:ascii="Times New Roman" w:hAnsi="Times New Roman"/>
          <w:lang w:eastAsia="en-US"/>
        </w:rPr>
        <w:t>RACH-</w:t>
      </w:r>
      <w:proofErr w:type="spellStart"/>
      <w:r>
        <w:rPr>
          <w:rFonts w:ascii="Times New Roman" w:hAnsi="Times New Roman"/>
          <w:lang w:eastAsia="en-US"/>
        </w:rPr>
        <w:t>ConfigCommon</w:t>
      </w:r>
      <w:proofErr w:type="spellEnd"/>
    </w:p>
    <w:p w14:paraId="3F5FA9DA" w14:textId="77777777" w:rsidR="001100BE" w:rsidRPr="001100BE" w:rsidRDefault="001100BE" w:rsidP="001100BE">
      <w:pPr>
        <w:overflowPunct w:val="0"/>
        <w:autoSpaceDE w:val="0"/>
        <w:autoSpaceDN w:val="0"/>
        <w:adjustRightInd w:val="0"/>
        <w:spacing w:after="120"/>
        <w:contextualSpacing/>
        <w:jc w:val="both"/>
        <w:textAlignment w:val="baseline"/>
        <w:rPr>
          <w:rFonts w:ascii="Times New Roman" w:hAnsi="Times New Roman"/>
        </w:rPr>
      </w:pPr>
    </w:p>
    <w:p w14:paraId="0D1BA00D" w14:textId="77777777" w:rsidR="006075F4" w:rsidRPr="006075F4" w:rsidRDefault="006075F4" w:rsidP="006075F4">
      <w:pPr>
        <w:rPr>
          <w:lang w:eastAsia="x-none"/>
        </w:rPr>
      </w:pPr>
      <w:r w:rsidRPr="006941D6">
        <w:rPr>
          <w:highlight w:val="green"/>
          <w:lang w:eastAsia="x-none"/>
        </w:rPr>
        <w:t>Proposal 3.2.1 (Bit in DCI P-RNTI)</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5571184E" w14:textId="6A5F3E82" w:rsidR="001100BE" w:rsidRDefault="001100BE" w:rsidP="001100BE">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67EE9290" w14:textId="77777777" w:rsidR="00C8216B" w:rsidRDefault="00C8216B" w:rsidP="00744A64">
      <w:pPr>
        <w:rPr>
          <w:lang w:eastAsia="x-none"/>
        </w:rPr>
      </w:pPr>
    </w:p>
    <w:p w14:paraId="18A1AF18" w14:textId="77777777" w:rsidR="002A3F95" w:rsidRDefault="002A3F95" w:rsidP="00744A64">
      <w:pPr>
        <w:rPr>
          <w:lang w:eastAsia="x-none"/>
        </w:rPr>
      </w:pPr>
    </w:p>
    <w:p w14:paraId="34B2E970" w14:textId="77777777" w:rsidR="002A3F95" w:rsidRPr="002A3F95" w:rsidRDefault="002A3F95" w:rsidP="002A3F95">
      <w:pPr>
        <w:pStyle w:val="BodyText"/>
        <w:overflowPunct w:val="0"/>
        <w:autoSpaceDE w:val="0"/>
        <w:autoSpaceDN w:val="0"/>
        <w:adjustRightInd w:val="0"/>
        <w:spacing w:after="0"/>
        <w:textAlignment w:val="baseline"/>
        <w:rPr>
          <w:rFonts w:ascii="Times New Roman" w:hAnsi="Times New Roman"/>
        </w:rPr>
      </w:pPr>
      <w:r w:rsidRPr="002A3F95">
        <w:rPr>
          <w:rFonts w:ascii="Times New Roman" w:hAnsi="Times New Roman"/>
          <w:highlight w:val="green"/>
        </w:rPr>
        <w:t>Proposal 3.2.3 (Validity duration)</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rsidP="002A3F95">
      <w:pPr>
        <w:pStyle w:val="BodyText"/>
        <w:numPr>
          <w:ilvl w:val="0"/>
          <w:numId w:val="41"/>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2410D472" w14:textId="77777777" w:rsidR="002A3F95" w:rsidRDefault="002A3F95" w:rsidP="00744A64">
      <w:pPr>
        <w:rPr>
          <w:lang w:eastAsia="x-none"/>
        </w:rPr>
      </w:pPr>
    </w:p>
    <w:p w14:paraId="1CE9E2CE" w14:textId="77777777" w:rsidR="00C8216B" w:rsidRDefault="00C8216B" w:rsidP="00744A64">
      <w:pPr>
        <w:rPr>
          <w:lang w:eastAsia="x-none"/>
        </w:rPr>
      </w:pPr>
    </w:p>
    <w:p w14:paraId="2464A901" w14:textId="77777777" w:rsidR="00660DAA" w:rsidRDefault="00660DAA" w:rsidP="00660DAA">
      <w:pPr>
        <w:pStyle w:val="BodyText"/>
        <w:spacing w:after="0"/>
        <w:rPr>
          <w:szCs w:val="20"/>
        </w:rPr>
      </w:pPr>
      <w:r w:rsidRPr="007F1D67">
        <w:rPr>
          <w:rFonts w:ascii="Times New Roman" w:hAnsi="Times New Roman"/>
          <w:highlight w:val="green"/>
        </w:rPr>
        <w:t>Proposal 3.2.6 (Unit of PRACH subset mask)</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3C35C4E2" w14:textId="77777777" w:rsidR="00660DAA" w:rsidRPr="00CD2BB4" w:rsidRDefault="00660DAA" w:rsidP="00744A64">
      <w:pPr>
        <w:rPr>
          <w:lang w:eastAsia="x-none"/>
        </w:rPr>
      </w:pPr>
    </w:p>
    <w:p w14:paraId="6398634D" w14:textId="77777777" w:rsidR="00273B00" w:rsidRDefault="00273B00" w:rsidP="00273B00">
      <w:pPr>
        <w:pStyle w:val="Heading2"/>
      </w:pPr>
      <w:bookmarkStart w:id="84" w:name="_Toc193461193"/>
      <w:r w:rsidRPr="00937E20">
        <w:t>Low-power wake-up signal and receiver for NR (LP-WUS/WUR)</w:t>
      </w:r>
      <w:bookmarkEnd w:id="84"/>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5" w:name="_Toc193461194"/>
      <w:r w:rsidRPr="00AB5CB1">
        <w:t xml:space="preserve">LP-WUS </w:t>
      </w:r>
      <w:r>
        <w:t xml:space="preserve">and LP-SS </w:t>
      </w:r>
      <w:r w:rsidRPr="00AB5CB1">
        <w:t>design</w:t>
      </w:r>
      <w:bookmarkEnd w:id="85"/>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lastRenderedPageBreak/>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77777777" w:rsidR="00130655" w:rsidRDefault="00130655" w:rsidP="00744A64">
      <w:pPr>
        <w:rPr>
          <w:lang w:eastAsia="x-none"/>
        </w:rPr>
      </w:pPr>
    </w:p>
    <w:p w14:paraId="2F950C2F" w14:textId="0CD91263" w:rsidR="00273B00" w:rsidRDefault="00273B00" w:rsidP="00273B00">
      <w:pPr>
        <w:pStyle w:val="Heading3"/>
        <w:rPr>
          <w:bCs w:val="0"/>
          <w:lang w:val="en-US" w:eastAsia="zh-CN" w:bidi="ar"/>
        </w:rPr>
      </w:pPr>
      <w:bookmarkStart w:id="86" w:name="_Toc193461195"/>
      <w:r w:rsidRPr="00AB5CB1">
        <w:t xml:space="preserve">LP-WUS </w:t>
      </w:r>
      <w:r>
        <w:t xml:space="preserve">operation in </w:t>
      </w:r>
      <w:r w:rsidRPr="00886B23">
        <w:rPr>
          <w:bCs w:val="0"/>
          <w:lang w:val="en-US" w:eastAsia="zh-CN" w:bidi="ar"/>
        </w:rPr>
        <w:t>IDLE/INACTIVE modes</w:t>
      </w:r>
      <w:bookmarkEnd w:id="86"/>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lastRenderedPageBreak/>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Pr="00744A64" w:rsidRDefault="004D54E8" w:rsidP="00744A64">
      <w:pPr>
        <w:rPr>
          <w:lang w:val="en-US" w:eastAsia="zh-CN" w:bidi="ar"/>
        </w:rPr>
      </w:pPr>
    </w:p>
    <w:p w14:paraId="04012C03" w14:textId="77777777" w:rsidR="00273B00" w:rsidRDefault="00273B00" w:rsidP="00273B00">
      <w:pPr>
        <w:pStyle w:val="Heading3"/>
        <w:rPr>
          <w:bCs w:val="0"/>
          <w:lang w:val="en-US" w:eastAsia="zh-CN" w:bidi="ar"/>
        </w:rPr>
      </w:pPr>
      <w:bookmarkStart w:id="87"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7"/>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FFS for LP-WUS procedure Option 1-2</w:t>
      </w:r>
    </w:p>
    <w:p w14:paraId="4B9C0627" w14:textId="77777777" w:rsidR="007339FC" w:rsidRPr="00E14289"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3BA4E70D" w14:textId="77777777" w:rsidR="007339FC" w:rsidRPr="00E14289" w:rsidRDefault="007339FC" w:rsidP="007339FC">
      <w:pPr>
        <w:pStyle w:val="BodyText"/>
        <w:rPr>
          <w:szCs w:val="20"/>
          <w:highlight w:val="yellow"/>
        </w:rPr>
      </w:pPr>
    </w:p>
    <w:p w14:paraId="0B4932D1" w14:textId="77777777" w:rsidR="00FE1A29" w:rsidRPr="00E14289" w:rsidRDefault="00FE1A29" w:rsidP="00273B00">
      <w:pPr>
        <w:rPr>
          <w:szCs w:val="20"/>
          <w:lang w:eastAsia="zh-CN" w:bidi="ar"/>
        </w:rPr>
      </w:pPr>
    </w:p>
    <w:p w14:paraId="3E7ADFF9" w14:textId="77777777" w:rsidR="00FE1A29" w:rsidRPr="00CD2BB4" w:rsidRDefault="00FE1A29" w:rsidP="00273B00">
      <w:pPr>
        <w:rPr>
          <w:lang w:val="en-US" w:eastAsia="zh-CN" w:bidi="ar"/>
        </w:rPr>
      </w:pPr>
    </w:p>
    <w:p w14:paraId="3995DF1B" w14:textId="77777777" w:rsidR="00273B00" w:rsidRDefault="00273B00" w:rsidP="00273B00">
      <w:pPr>
        <w:pStyle w:val="Heading2"/>
        <w:rPr>
          <w:rFonts w:cs="Arial"/>
          <w:szCs w:val="24"/>
          <w:lang w:eastAsia="zh-CN"/>
        </w:rPr>
      </w:pPr>
      <w:bookmarkStart w:id="88" w:name="_Hlk153293204"/>
      <w:bookmarkStart w:id="89"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8"/>
      <w:bookmarkEnd w:id="89"/>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0" w:name="_Toc193461198"/>
      <w:r>
        <w:t>ISAC deployment scenarios</w:t>
      </w:r>
      <w:bookmarkEnd w:id="90"/>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lastRenderedPageBreak/>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1" w:name="_Toc193461199"/>
      <w:r>
        <w:t>ISAC c</w:t>
      </w:r>
      <w:r w:rsidRPr="005F70BA">
        <w:t>hannel modelling</w:t>
      </w:r>
      <w:bookmarkEnd w:id="91"/>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2" w:name="_Toc193461200"/>
      <w:r w:rsidRPr="005F1791">
        <w:rPr>
          <w:rFonts w:cs="Arial"/>
          <w:szCs w:val="24"/>
          <w:lang w:eastAsia="zh-CN"/>
        </w:rPr>
        <w:lastRenderedPageBreak/>
        <w:t>Study on channel modelling enhancements for 7-24GHz for NR</w:t>
      </w:r>
      <w:bookmarkEnd w:id="92"/>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3" w:name="_Toc193461201"/>
      <w:r w:rsidRPr="005F1791">
        <w:t>Channel model validation of TR38.901 for 7-24GHz</w:t>
      </w:r>
      <w:bookmarkEnd w:id="93"/>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4" w:name="_Toc193461202"/>
      <w:r w:rsidRPr="005F1791">
        <w:t>Channel model adaptation/extension of TR38.901 for 7-24GHz</w:t>
      </w:r>
      <w:bookmarkEnd w:id="94"/>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5" w:name="_Toc193461203"/>
      <w:r w:rsidRPr="00FC35EE">
        <w:t>NR mobility enhancements Phase 4</w:t>
      </w:r>
      <w:bookmarkEnd w:id="95"/>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6" w:name="_Toc193461204"/>
      <w:r w:rsidRPr="00FC35EE">
        <w:t>Measurements related enhancements for LTM</w:t>
      </w:r>
      <w:bookmarkEnd w:id="96"/>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lastRenderedPageBreak/>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97"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7"/>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8" w:name="_Toc193461206"/>
      <w:r w:rsidRPr="006C066E">
        <w:rPr>
          <w:color w:val="FF0000"/>
        </w:rPr>
        <w:t>Enabling TX/RX for XR during RRM measurements</w:t>
      </w:r>
      <w:bookmarkEnd w:id="98"/>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99" w:name="_Toc193461207"/>
      <w:r w:rsidRPr="0057342F">
        <w:t>Non-Terrestrial Networks (NTN) for NR Phase 3</w:t>
      </w:r>
      <w:r>
        <w:t xml:space="preserve">, </w:t>
      </w:r>
      <w:r w:rsidRPr="0057342F">
        <w:t>Internet of Things (IoT) Phase 3</w:t>
      </w:r>
      <w:r>
        <w:t>, and IoT-NTN TDD mode</w:t>
      </w:r>
      <w:bookmarkEnd w:id="99"/>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0" w:name="_Toc193461208"/>
      <w:r w:rsidRPr="00FE0993">
        <w:t>NR-NTN downlink coverage enhancement</w:t>
      </w:r>
      <w:bookmarkEnd w:id="100"/>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lastRenderedPageBreak/>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1"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1"/>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lastRenderedPageBreak/>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2" w:name="_Toc193461210"/>
      <w:r w:rsidRPr="00FE0993">
        <w:t xml:space="preserve">NR-NTN </w:t>
      </w:r>
      <w:r>
        <w:t>uplink capacity/throughput enhancement</w:t>
      </w:r>
      <w:bookmarkEnd w:id="102"/>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3" w:name="_Toc193461211"/>
      <w:r>
        <w:t>IoT</w:t>
      </w:r>
      <w:r w:rsidRPr="00FE0993">
        <w:t xml:space="preserve">-NTN </w:t>
      </w:r>
      <w:r>
        <w:t>uplink capacity/throughput enhancement</w:t>
      </w:r>
      <w:bookmarkEnd w:id="10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4" w:name="_Toc193461212"/>
      <w:r w:rsidRPr="00214B9A">
        <w:lastRenderedPageBreak/>
        <w:t>IoT-NTN TDD mode</w:t>
      </w:r>
      <w:bookmarkEnd w:id="10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5" w:name="_Toc193461213"/>
      <w:r w:rsidRPr="00214B9A">
        <w:t>Multi-Carrier Enhancements</w:t>
      </w:r>
      <w:bookmarkEnd w:id="105"/>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6" w:name="_Toc193461214"/>
      <w:r w:rsidRPr="00E46110">
        <w:t>Multi-carrier enhancements for NR phase 3</w:t>
      </w:r>
      <w:bookmarkEnd w:id="106"/>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7" w:name="_Toc193461215"/>
      <w:r w:rsidRPr="00E335A9">
        <w:rPr>
          <w:rFonts w:eastAsia="Malgun Gothic" w:cs="Arial"/>
          <w:lang w:eastAsia="ko-KR"/>
        </w:rPr>
        <w:t>Low band carrier aggregation via switching</w:t>
      </w:r>
      <w:bookmarkEnd w:id="107"/>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lastRenderedPageBreak/>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8" w:name="_Toc193461216"/>
      <w:r w:rsidRPr="00B270FB">
        <w:t>LTE-based 5G Broadcast Phase 2</w:t>
      </w:r>
      <w:bookmarkEnd w:id="10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09"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0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0" w:name="_Toc193461218"/>
      <w:r w:rsidRPr="00214B9A">
        <w:t>TEI</w:t>
      </w:r>
      <w:bookmarkEnd w:id="110"/>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1" w:name="_Toc193461219"/>
      <w:r w:rsidRPr="006C37B6">
        <w:t>Rel-1</w:t>
      </w:r>
      <w:r>
        <w:t>9</w:t>
      </w:r>
      <w:r w:rsidRPr="006C37B6">
        <w:t xml:space="preserve"> UE Features</w:t>
      </w:r>
      <w:bookmarkEnd w:id="11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lastRenderedPageBreak/>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2" w:name="_Toc193461220"/>
      <w:r w:rsidRPr="0006507D">
        <w:rPr>
          <w:rFonts w:hint="eastAsia"/>
        </w:rPr>
        <w:t>U</w:t>
      </w:r>
      <w:r w:rsidRPr="0006507D">
        <w:t>E features for AI/ML for NR Air Interface</w:t>
      </w:r>
      <w:bookmarkEnd w:id="11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3" w:name="_Toc193461221"/>
      <w:r w:rsidRPr="00E46110">
        <w:rPr>
          <w:rFonts w:hint="eastAsia"/>
        </w:rPr>
        <w:t>U</w:t>
      </w:r>
      <w:r w:rsidRPr="00E46110">
        <w:t>E features for NR MIMO Phase 5</w:t>
      </w:r>
      <w:bookmarkEnd w:id="113"/>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4" w:name="_Toc193461222"/>
      <w:r w:rsidRPr="00E46110">
        <w:rPr>
          <w:rFonts w:hint="eastAsia"/>
        </w:rPr>
        <w:t>U</w:t>
      </w:r>
      <w:r w:rsidRPr="00E46110">
        <w:t>E features for evolution of NR duplex operation: SBFD</w:t>
      </w:r>
      <w:bookmarkEnd w:id="114"/>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lastRenderedPageBreak/>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5" w:name="_Toc193461223"/>
      <w:r w:rsidRPr="00E46110">
        <w:rPr>
          <w:rFonts w:hint="eastAsia"/>
        </w:rPr>
        <w:t>U</w:t>
      </w:r>
      <w:r w:rsidRPr="00E46110">
        <w:t>E features for enhancements of network energy savings for NR</w:t>
      </w:r>
      <w:bookmarkEnd w:id="115"/>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6" w:name="_Toc193461224"/>
      <w:r w:rsidRPr="00E46110">
        <w:rPr>
          <w:rFonts w:hint="eastAsia"/>
        </w:rPr>
        <w:t>U</w:t>
      </w:r>
      <w:r w:rsidRPr="00E46110">
        <w:t>E features for LP-WUS/WUR for NR</w:t>
      </w:r>
      <w:bookmarkEnd w:id="116"/>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7" w:name="_Toc193461225"/>
      <w:r w:rsidRPr="00E46110">
        <w:rPr>
          <w:rFonts w:hint="eastAsia"/>
        </w:rPr>
        <w:t>U</w:t>
      </w:r>
      <w:r w:rsidRPr="00E46110">
        <w:t>E features for NR mobility enhancements Phase 4</w:t>
      </w:r>
      <w:bookmarkEnd w:id="11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lastRenderedPageBreak/>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8" w:name="_Toc193461226"/>
      <w:r w:rsidRPr="00E46110">
        <w:rPr>
          <w:rFonts w:hint="eastAsia"/>
          <w:color w:val="FF0000"/>
        </w:rPr>
        <w:t>U</w:t>
      </w:r>
      <w:r w:rsidRPr="00E46110">
        <w:rPr>
          <w:color w:val="FF0000"/>
        </w:rPr>
        <w:t>E features for XR for NR Phase 3</w:t>
      </w:r>
      <w:bookmarkEnd w:id="11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19" w:name="_Toc193461227"/>
      <w:r w:rsidRPr="00E46110">
        <w:rPr>
          <w:rFonts w:hint="eastAsia"/>
        </w:rPr>
        <w:t>U</w:t>
      </w:r>
      <w:r w:rsidRPr="00E46110">
        <w:t>E features for NTN for NR Phase 3</w:t>
      </w:r>
      <w:bookmarkEnd w:id="11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0" w:name="_Toc193461228"/>
      <w:r w:rsidRPr="00E46110">
        <w:rPr>
          <w:rFonts w:hint="eastAsia"/>
        </w:rPr>
        <w:t>U</w:t>
      </w:r>
      <w:r w:rsidRPr="00E46110">
        <w:t>E features for NTN for Internet of Things (IoT) Phase 3</w:t>
      </w:r>
      <w:bookmarkEnd w:id="12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1" w:name="_Toc193461229"/>
      <w:r w:rsidRPr="00E46110">
        <w:t>UE features for IoT-NTN TDD mode</w:t>
      </w:r>
      <w:bookmarkEnd w:id="12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2" w:name="_Toc193461230"/>
      <w:r w:rsidRPr="00E46110">
        <w:rPr>
          <w:rFonts w:hint="eastAsia"/>
        </w:rPr>
        <w:t>U</w:t>
      </w:r>
      <w:r w:rsidRPr="00E46110">
        <w:t xml:space="preserve">E features for </w:t>
      </w:r>
      <w:bookmarkStart w:id="123" w:name="_Toc177990536"/>
      <w:r w:rsidRPr="00E46110">
        <w:t xml:space="preserve">MCE for NR Phase </w:t>
      </w:r>
      <w:bookmarkEnd w:id="123"/>
      <w:r w:rsidRPr="00E46110">
        <w:t>3</w:t>
      </w:r>
      <w:bookmarkEnd w:id="12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lastRenderedPageBreak/>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4" w:name="_Toc193461231"/>
      <w:r w:rsidRPr="00E46110">
        <w:rPr>
          <w:rFonts w:hint="eastAsia"/>
          <w:color w:val="FF0000"/>
        </w:rPr>
        <w:t>U</w:t>
      </w:r>
      <w:r w:rsidRPr="00E46110">
        <w:rPr>
          <w:color w:val="FF0000"/>
        </w:rPr>
        <w:t xml:space="preserve">E features for </w:t>
      </w:r>
      <w:bookmarkStart w:id="125" w:name="_Hlk193102202"/>
      <w:r w:rsidRPr="00E46110">
        <w:rPr>
          <w:color w:val="FF0000"/>
        </w:rPr>
        <w:t>low band CA via switching</w:t>
      </w:r>
      <w:bookmarkEnd w:id="124"/>
      <w:bookmarkEnd w:id="12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6" w:name="_Toc193461232"/>
      <w:r w:rsidRPr="00E46110">
        <w:rPr>
          <w:rFonts w:hint="eastAsia"/>
        </w:rPr>
        <w:t>U</w:t>
      </w:r>
      <w:r w:rsidRPr="00E46110">
        <w:t>E features for LTE based 5G broadcast Phase 2</w:t>
      </w:r>
      <w:bookmarkEnd w:id="12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7" w:name="_Toc193461233"/>
      <w:r w:rsidRPr="00E46110">
        <w:t>Others</w:t>
      </w:r>
      <w:bookmarkEnd w:id="127"/>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8" w:name="_Toc193461234"/>
      <w:r w:rsidRPr="0052548E">
        <w:t xml:space="preserve">Closing of the meeting </w:t>
      </w:r>
      <w:r>
        <w:t>(Day 5:</w:t>
      </w:r>
      <w:r w:rsidRPr="006103E1">
        <w:t xml:space="preserve"> </w:t>
      </w:r>
      <w:r>
        <w:t>5:00 pm at the latest)</w:t>
      </w:r>
      <w:bookmarkEnd w:id="12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9472" w14:textId="77777777" w:rsidR="004F1462" w:rsidRDefault="004F1462">
      <w:r>
        <w:separator/>
      </w:r>
    </w:p>
  </w:endnote>
  <w:endnote w:type="continuationSeparator" w:id="0">
    <w:p w14:paraId="5A132C87" w14:textId="77777777" w:rsidR="004F1462" w:rsidRDefault="004F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EDC77" w14:textId="77777777" w:rsidR="004F1462" w:rsidRDefault="004F1462">
      <w:r>
        <w:separator/>
      </w:r>
    </w:p>
  </w:footnote>
  <w:footnote w:type="continuationSeparator" w:id="0">
    <w:p w14:paraId="0F2739B2" w14:textId="77777777" w:rsidR="004F1462" w:rsidRDefault="004F1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D51653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17"/>
  </w:num>
  <w:num w:numId="2" w16cid:durableId="1446726596">
    <w:abstractNumId w:val="1"/>
  </w:num>
  <w:num w:numId="3" w16cid:durableId="2052194674">
    <w:abstractNumId w:val="20"/>
  </w:num>
  <w:num w:numId="4" w16cid:durableId="162404701">
    <w:abstractNumId w:val="40"/>
  </w:num>
  <w:num w:numId="5" w16cid:durableId="2072539840">
    <w:abstractNumId w:val="39"/>
  </w:num>
  <w:num w:numId="6" w16cid:durableId="170490285">
    <w:abstractNumId w:val="34"/>
  </w:num>
  <w:num w:numId="7" w16cid:durableId="779883401">
    <w:abstractNumId w:val="5"/>
  </w:num>
  <w:num w:numId="8" w16cid:durableId="1321691692">
    <w:abstractNumId w:val="41"/>
  </w:num>
  <w:num w:numId="9" w16cid:durableId="308943843">
    <w:abstractNumId w:val="14"/>
  </w:num>
  <w:num w:numId="10" w16cid:durableId="128013403">
    <w:abstractNumId w:val="35"/>
  </w:num>
  <w:num w:numId="11" w16cid:durableId="1528907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2"/>
  </w:num>
  <w:num w:numId="13" w16cid:durableId="1489203621">
    <w:abstractNumId w:val="36"/>
  </w:num>
  <w:num w:numId="14" w16cid:durableId="972370619">
    <w:abstractNumId w:val="9"/>
  </w:num>
  <w:num w:numId="15" w16cid:durableId="1350989655">
    <w:abstractNumId w:val="29"/>
  </w:num>
  <w:num w:numId="16" w16cid:durableId="1422944653">
    <w:abstractNumId w:val="4"/>
  </w:num>
  <w:num w:numId="17" w16cid:durableId="1415467973">
    <w:abstractNumId w:val="13"/>
  </w:num>
  <w:num w:numId="18" w16cid:durableId="950665351">
    <w:abstractNumId w:val="3"/>
  </w:num>
  <w:num w:numId="19" w16cid:durableId="806894417">
    <w:abstractNumId w:val="28"/>
  </w:num>
  <w:num w:numId="20" w16cid:durableId="415253588">
    <w:abstractNumId w:val="22"/>
  </w:num>
  <w:num w:numId="21" w16cid:durableId="371614793">
    <w:abstractNumId w:val="32"/>
  </w:num>
  <w:num w:numId="22" w16cid:durableId="1034379026">
    <w:abstractNumId w:val="21"/>
  </w:num>
  <w:num w:numId="23" w16cid:durableId="1532261772">
    <w:abstractNumId w:val="11"/>
  </w:num>
  <w:num w:numId="24" w16cid:durableId="1905488805">
    <w:abstractNumId w:val="2"/>
  </w:num>
  <w:num w:numId="25" w16cid:durableId="723992238">
    <w:abstractNumId w:val="15"/>
  </w:num>
  <w:num w:numId="26" w16cid:durableId="789590597">
    <w:abstractNumId w:val="24"/>
  </w:num>
  <w:num w:numId="27" w16cid:durableId="120927097">
    <w:abstractNumId w:val="6"/>
  </w:num>
  <w:num w:numId="28" w16cid:durableId="568657549">
    <w:abstractNumId w:val="10"/>
  </w:num>
  <w:num w:numId="29" w16cid:durableId="403068698">
    <w:abstractNumId w:val="26"/>
  </w:num>
  <w:num w:numId="30" w16cid:durableId="1361588657">
    <w:abstractNumId w:val="18"/>
  </w:num>
  <w:num w:numId="31" w16cid:durableId="1112550821">
    <w:abstractNumId w:val="25"/>
  </w:num>
  <w:num w:numId="32" w16cid:durableId="500705305">
    <w:abstractNumId w:val="33"/>
  </w:num>
  <w:num w:numId="33" w16cid:durableId="650135329">
    <w:abstractNumId w:val="7"/>
  </w:num>
  <w:num w:numId="34" w16cid:durableId="1416592921">
    <w:abstractNumId w:val="8"/>
  </w:num>
  <w:num w:numId="35" w16cid:durableId="8217013">
    <w:abstractNumId w:val="27"/>
  </w:num>
  <w:num w:numId="36" w16cid:durableId="561644562">
    <w:abstractNumId w:val="31"/>
  </w:num>
  <w:num w:numId="37" w16cid:durableId="1210848730">
    <w:abstractNumId w:val="16"/>
  </w:num>
  <w:num w:numId="38" w16cid:durableId="1646004154">
    <w:abstractNumId w:val="38"/>
  </w:num>
  <w:num w:numId="39" w16cid:durableId="1240141283">
    <w:abstractNumId w:val="0"/>
  </w:num>
  <w:num w:numId="40" w16cid:durableId="298728422">
    <w:abstractNumId w:val="19"/>
  </w:num>
  <w:num w:numId="41" w16cid:durableId="850072563">
    <w:abstractNumId w:val="37"/>
  </w:num>
  <w:num w:numId="42" w16cid:durableId="1409307362">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BCD"/>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1B46"/>
    <w:rsid w:val="000845D8"/>
    <w:rsid w:val="000846FA"/>
    <w:rsid w:val="00084952"/>
    <w:rsid w:val="00085529"/>
    <w:rsid w:val="00085626"/>
    <w:rsid w:val="00085F0E"/>
    <w:rsid w:val="00087AE0"/>
    <w:rsid w:val="0009101F"/>
    <w:rsid w:val="00095D07"/>
    <w:rsid w:val="0009699F"/>
    <w:rsid w:val="00097308"/>
    <w:rsid w:val="000A0641"/>
    <w:rsid w:val="000A1814"/>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8D5"/>
    <w:rsid w:val="0010230E"/>
    <w:rsid w:val="001026CB"/>
    <w:rsid w:val="00105C24"/>
    <w:rsid w:val="001100BE"/>
    <w:rsid w:val="00111908"/>
    <w:rsid w:val="00114F16"/>
    <w:rsid w:val="00115BFC"/>
    <w:rsid w:val="00120884"/>
    <w:rsid w:val="00130389"/>
    <w:rsid w:val="00130655"/>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AC9"/>
    <w:rsid w:val="001935F5"/>
    <w:rsid w:val="0019426E"/>
    <w:rsid w:val="00196C7A"/>
    <w:rsid w:val="00196C8D"/>
    <w:rsid w:val="001A235A"/>
    <w:rsid w:val="001A2481"/>
    <w:rsid w:val="001A3FB4"/>
    <w:rsid w:val="001A707C"/>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318A4"/>
    <w:rsid w:val="00237671"/>
    <w:rsid w:val="002403C8"/>
    <w:rsid w:val="00240A2F"/>
    <w:rsid w:val="002418CB"/>
    <w:rsid w:val="002432A7"/>
    <w:rsid w:val="00246843"/>
    <w:rsid w:val="00246C5D"/>
    <w:rsid w:val="00247352"/>
    <w:rsid w:val="00247983"/>
    <w:rsid w:val="0025116B"/>
    <w:rsid w:val="00251A50"/>
    <w:rsid w:val="002526D0"/>
    <w:rsid w:val="002537FB"/>
    <w:rsid w:val="0025466B"/>
    <w:rsid w:val="00255925"/>
    <w:rsid w:val="00255966"/>
    <w:rsid w:val="00256228"/>
    <w:rsid w:val="0025787C"/>
    <w:rsid w:val="00257ACF"/>
    <w:rsid w:val="00261335"/>
    <w:rsid w:val="00265760"/>
    <w:rsid w:val="00271586"/>
    <w:rsid w:val="00271CD9"/>
    <w:rsid w:val="0027358D"/>
    <w:rsid w:val="00273B00"/>
    <w:rsid w:val="00274536"/>
    <w:rsid w:val="00274937"/>
    <w:rsid w:val="00277FBD"/>
    <w:rsid w:val="00280584"/>
    <w:rsid w:val="00282066"/>
    <w:rsid w:val="00282E2C"/>
    <w:rsid w:val="00293C36"/>
    <w:rsid w:val="00293DB3"/>
    <w:rsid w:val="0029433B"/>
    <w:rsid w:val="0029757E"/>
    <w:rsid w:val="00297DD6"/>
    <w:rsid w:val="002A1E7D"/>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7D7"/>
    <w:rsid w:val="002F7271"/>
    <w:rsid w:val="00300961"/>
    <w:rsid w:val="00302398"/>
    <w:rsid w:val="003024C3"/>
    <w:rsid w:val="00304116"/>
    <w:rsid w:val="00304E88"/>
    <w:rsid w:val="0030546D"/>
    <w:rsid w:val="00310EDE"/>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292"/>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0D0D"/>
    <w:rsid w:val="0044660F"/>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15E6"/>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D38"/>
    <w:rsid w:val="00554E95"/>
    <w:rsid w:val="005551A3"/>
    <w:rsid w:val="00556985"/>
    <w:rsid w:val="00556A4D"/>
    <w:rsid w:val="00556C89"/>
    <w:rsid w:val="005634EC"/>
    <w:rsid w:val="0056693D"/>
    <w:rsid w:val="00570536"/>
    <w:rsid w:val="0057060B"/>
    <w:rsid w:val="00571A20"/>
    <w:rsid w:val="00571B0D"/>
    <w:rsid w:val="00571B80"/>
    <w:rsid w:val="00572CEA"/>
    <w:rsid w:val="0057342F"/>
    <w:rsid w:val="00574DDE"/>
    <w:rsid w:val="005765F4"/>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3D44"/>
    <w:rsid w:val="0062423E"/>
    <w:rsid w:val="0062486E"/>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50EE"/>
    <w:rsid w:val="006C7A4B"/>
    <w:rsid w:val="006D0654"/>
    <w:rsid w:val="006D58D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17AFC"/>
    <w:rsid w:val="00720496"/>
    <w:rsid w:val="007210C9"/>
    <w:rsid w:val="00721545"/>
    <w:rsid w:val="0072164E"/>
    <w:rsid w:val="0072212B"/>
    <w:rsid w:val="007237DF"/>
    <w:rsid w:val="0072399E"/>
    <w:rsid w:val="00726297"/>
    <w:rsid w:val="00726BFF"/>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0F3"/>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0361"/>
    <w:rsid w:val="007E116C"/>
    <w:rsid w:val="007E3014"/>
    <w:rsid w:val="007E5906"/>
    <w:rsid w:val="007E5EE9"/>
    <w:rsid w:val="007F0C64"/>
    <w:rsid w:val="007F1D67"/>
    <w:rsid w:val="007F21CD"/>
    <w:rsid w:val="007F2445"/>
    <w:rsid w:val="007F27BD"/>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35A2C"/>
    <w:rsid w:val="00835C8A"/>
    <w:rsid w:val="00835DC9"/>
    <w:rsid w:val="008409FC"/>
    <w:rsid w:val="00840C0F"/>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9E9"/>
    <w:rsid w:val="008C6F30"/>
    <w:rsid w:val="008C74FE"/>
    <w:rsid w:val="008C753E"/>
    <w:rsid w:val="008D1533"/>
    <w:rsid w:val="008D31DC"/>
    <w:rsid w:val="008D323F"/>
    <w:rsid w:val="008D32AD"/>
    <w:rsid w:val="008D34CA"/>
    <w:rsid w:val="008D36EE"/>
    <w:rsid w:val="008E2992"/>
    <w:rsid w:val="008E3830"/>
    <w:rsid w:val="008E45AD"/>
    <w:rsid w:val="008E4F3D"/>
    <w:rsid w:val="008F04BE"/>
    <w:rsid w:val="008F621B"/>
    <w:rsid w:val="008F7720"/>
    <w:rsid w:val="008F7C25"/>
    <w:rsid w:val="00900698"/>
    <w:rsid w:val="00904639"/>
    <w:rsid w:val="0090517A"/>
    <w:rsid w:val="009075A4"/>
    <w:rsid w:val="009103DB"/>
    <w:rsid w:val="00911042"/>
    <w:rsid w:val="009117D5"/>
    <w:rsid w:val="00911FCD"/>
    <w:rsid w:val="0091240F"/>
    <w:rsid w:val="0091254E"/>
    <w:rsid w:val="00913AC5"/>
    <w:rsid w:val="00913EE3"/>
    <w:rsid w:val="0091655D"/>
    <w:rsid w:val="009170A8"/>
    <w:rsid w:val="0092050C"/>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797F"/>
    <w:rsid w:val="009F020D"/>
    <w:rsid w:val="009F0DC3"/>
    <w:rsid w:val="009F4830"/>
    <w:rsid w:val="009F69FB"/>
    <w:rsid w:val="00A0110D"/>
    <w:rsid w:val="00A0589B"/>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B6EAF"/>
    <w:rsid w:val="00AC0C03"/>
    <w:rsid w:val="00AC278D"/>
    <w:rsid w:val="00AC3207"/>
    <w:rsid w:val="00AC3F1E"/>
    <w:rsid w:val="00AC49F7"/>
    <w:rsid w:val="00AC5033"/>
    <w:rsid w:val="00AC5E82"/>
    <w:rsid w:val="00AC7554"/>
    <w:rsid w:val="00AD2F16"/>
    <w:rsid w:val="00AD623E"/>
    <w:rsid w:val="00AD7C0A"/>
    <w:rsid w:val="00AE0451"/>
    <w:rsid w:val="00AE18D3"/>
    <w:rsid w:val="00AE554F"/>
    <w:rsid w:val="00AE6FE9"/>
    <w:rsid w:val="00AF2F6E"/>
    <w:rsid w:val="00AF676F"/>
    <w:rsid w:val="00AF6EBE"/>
    <w:rsid w:val="00B057B7"/>
    <w:rsid w:val="00B10849"/>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219D"/>
    <w:rsid w:val="00B727C9"/>
    <w:rsid w:val="00B75DE1"/>
    <w:rsid w:val="00B77EB5"/>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89"/>
    <w:rsid w:val="00BD4762"/>
    <w:rsid w:val="00BD491D"/>
    <w:rsid w:val="00BD5E6D"/>
    <w:rsid w:val="00BD604C"/>
    <w:rsid w:val="00BD7DE0"/>
    <w:rsid w:val="00BE05E7"/>
    <w:rsid w:val="00BE0B3C"/>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3DF5"/>
    <w:rsid w:val="00C157E3"/>
    <w:rsid w:val="00C1663B"/>
    <w:rsid w:val="00C16B72"/>
    <w:rsid w:val="00C1738B"/>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1723"/>
    <w:rsid w:val="00C52C3D"/>
    <w:rsid w:val="00C54454"/>
    <w:rsid w:val="00C569CC"/>
    <w:rsid w:val="00C6529A"/>
    <w:rsid w:val="00C707D9"/>
    <w:rsid w:val="00C72E52"/>
    <w:rsid w:val="00C73A93"/>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25A"/>
    <w:rsid w:val="00D20BAF"/>
    <w:rsid w:val="00D26D98"/>
    <w:rsid w:val="00D3374A"/>
    <w:rsid w:val="00D406F2"/>
    <w:rsid w:val="00D43CBF"/>
    <w:rsid w:val="00D44B6B"/>
    <w:rsid w:val="00D506D0"/>
    <w:rsid w:val="00D551AB"/>
    <w:rsid w:val="00D5616D"/>
    <w:rsid w:val="00D5711F"/>
    <w:rsid w:val="00D6114E"/>
    <w:rsid w:val="00D616F1"/>
    <w:rsid w:val="00D63474"/>
    <w:rsid w:val="00D64B68"/>
    <w:rsid w:val="00D66373"/>
    <w:rsid w:val="00D6781B"/>
    <w:rsid w:val="00D72213"/>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26B9"/>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0A14"/>
    <w:rsid w:val="00E11E5B"/>
    <w:rsid w:val="00E11EE2"/>
    <w:rsid w:val="00E14289"/>
    <w:rsid w:val="00E174A9"/>
    <w:rsid w:val="00E177DB"/>
    <w:rsid w:val="00E20892"/>
    <w:rsid w:val="00E22783"/>
    <w:rsid w:val="00E2627F"/>
    <w:rsid w:val="00E32BEE"/>
    <w:rsid w:val="00E3361E"/>
    <w:rsid w:val="00E33933"/>
    <w:rsid w:val="00E34F25"/>
    <w:rsid w:val="00E36EAB"/>
    <w:rsid w:val="00E3784A"/>
    <w:rsid w:val="00E402BB"/>
    <w:rsid w:val="00E435D3"/>
    <w:rsid w:val="00E46110"/>
    <w:rsid w:val="00E46490"/>
    <w:rsid w:val="00E47379"/>
    <w:rsid w:val="00E524D0"/>
    <w:rsid w:val="00E52CD1"/>
    <w:rsid w:val="00E541ED"/>
    <w:rsid w:val="00E54AFA"/>
    <w:rsid w:val="00E54ED2"/>
    <w:rsid w:val="00E61194"/>
    <w:rsid w:val="00E613AB"/>
    <w:rsid w:val="00E62F62"/>
    <w:rsid w:val="00E70311"/>
    <w:rsid w:val="00E71295"/>
    <w:rsid w:val="00E7512C"/>
    <w:rsid w:val="00E75E82"/>
    <w:rsid w:val="00E7769E"/>
    <w:rsid w:val="00E8347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1E19"/>
    <w:rsid w:val="00ED2E01"/>
    <w:rsid w:val="00ED55AE"/>
    <w:rsid w:val="00ED5FEC"/>
    <w:rsid w:val="00ED6F25"/>
    <w:rsid w:val="00ED7940"/>
    <w:rsid w:val="00ED7B31"/>
    <w:rsid w:val="00EE1B99"/>
    <w:rsid w:val="00EE1DB6"/>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4CE4"/>
    <w:rsid w:val="00F1518F"/>
    <w:rsid w:val="00F17590"/>
    <w:rsid w:val="00F20665"/>
    <w:rsid w:val="00F230BA"/>
    <w:rsid w:val="00F23620"/>
    <w:rsid w:val="00F2443B"/>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3B5F"/>
    <w:rsid w:val="00FA7C6E"/>
    <w:rsid w:val="00FB02B8"/>
    <w:rsid w:val="00FB0F0E"/>
    <w:rsid w:val="00FB3721"/>
    <w:rsid w:val="00FC0112"/>
    <w:rsid w:val="00FC1FC6"/>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16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41</Pages>
  <Words>22297</Words>
  <Characters>127094</Characters>
  <Application>Microsoft Office Word</Application>
  <DocSecurity>0</DocSecurity>
  <Lines>1059</Lines>
  <Paragraphs>298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149093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36</cp:revision>
  <dcterms:created xsi:type="dcterms:W3CDTF">2025-04-07T09:37:00Z</dcterms:created>
  <dcterms:modified xsi:type="dcterms:W3CDTF">2025-04-08T04:00:00Z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